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0A69EA">
        <w:rPr>
          <w:color w:val="000000" w:themeColor="text1"/>
          <w:sz w:val="20"/>
        </w:rPr>
        <w:t xml:space="preserve"> </w:t>
      </w:r>
      <w:r w:rsidR="00AE1AA4">
        <w:rPr>
          <w:color w:val="000000" w:themeColor="text1"/>
          <w:sz w:val="20"/>
        </w:rPr>
        <w:t>7</w:t>
      </w:r>
      <w:r w:rsidRPr="005735D7">
        <w:rPr>
          <w:color w:val="000000" w:themeColor="text1"/>
          <w:sz w:val="20"/>
        </w:rPr>
        <w:t xml:space="preserve"> 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41F10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НТКА</w:t>
      </w:r>
      <w:r w:rsidR="00D37716" w:rsidRPr="00BB1EBB">
        <w:rPr>
          <w:color w:val="000000"/>
          <w:sz w:val="20"/>
        </w:rPr>
        <w:t xml:space="preserve"> № </w:t>
      </w:r>
      <w:r>
        <w:rPr>
          <w:color w:val="000000"/>
          <w:sz w:val="20"/>
        </w:rPr>
        <w:t>50</w:t>
      </w:r>
      <w:r w:rsidR="00D37716"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B33EC0">
        <w:rPr>
          <w:color w:val="000000"/>
          <w:sz w:val="20"/>
        </w:rPr>
        <w:t>2</w:t>
      </w:r>
    </w:p>
    <w:p w:rsidR="004710B1" w:rsidRPr="008205FA" w:rsidRDefault="000A69EA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информация</w:t>
      </w:r>
    </w:p>
    <w:p w:rsidR="00342886" w:rsidRDefault="004710B1" w:rsidP="00D41F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="00D41F10">
        <w:rPr>
          <w:b/>
          <w:sz w:val="24"/>
          <w:szCs w:val="24"/>
        </w:rPr>
        <w:t xml:space="preserve"> </w:t>
      </w:r>
      <w:r w:rsidR="00D41F10" w:rsidRPr="00D41F10">
        <w:rPr>
          <w:b/>
          <w:sz w:val="24"/>
          <w:szCs w:val="24"/>
        </w:rPr>
        <w:t>касательно формирования и ведения Секретариата РОА</w:t>
      </w:r>
    </w:p>
    <w:p w:rsidR="00D41F10" w:rsidRDefault="00D41F10" w:rsidP="00D41F10">
      <w:pPr>
        <w:jc w:val="center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(в соответствии с п. 5.2 протокола НТКА № 49-2022)</w:t>
      </w:r>
    </w:p>
    <w:tbl>
      <w:tblPr>
        <w:tblW w:w="1320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9"/>
      </w:tblGrid>
      <w:tr w:rsidR="001C4019" w:rsidTr="001C4019">
        <w:tc>
          <w:tcPr>
            <w:tcW w:w="1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4019" w:rsidRDefault="001C4019" w:rsidP="001C401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предложения национальных органов по аккредитации</w:t>
            </w:r>
          </w:p>
          <w:p w:rsidR="001C4019" w:rsidRDefault="001C4019" w:rsidP="001C401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3184"/>
      </w:tblGrid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0A69EA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69EA">
              <w:rPr>
                <w:sz w:val="22"/>
                <w:szCs w:val="22"/>
              </w:rPr>
              <w:t xml:space="preserve">информация </w:t>
            </w:r>
            <w:r w:rsidR="009006FD" w:rsidRPr="007067AE">
              <w:rPr>
                <w:sz w:val="22"/>
                <w:szCs w:val="22"/>
              </w:rPr>
              <w:t>не поступал</w:t>
            </w:r>
            <w:r w:rsidR="000A69E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342886" w:rsidRDefault="008A6945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42886">
              <w:rPr>
                <w:sz w:val="22"/>
                <w:szCs w:val="22"/>
              </w:rPr>
              <w:t xml:space="preserve">письмо директора ГНО «Национальный орган по аккредитации» </w:t>
            </w:r>
            <w:proofErr w:type="spellStart"/>
            <w:r w:rsidR="00342886">
              <w:rPr>
                <w:sz w:val="22"/>
                <w:szCs w:val="22"/>
              </w:rPr>
              <w:t>А.С.Обосян</w:t>
            </w:r>
            <w:proofErr w:type="spellEnd"/>
          </w:p>
          <w:p w:rsidR="009006FD" w:rsidRPr="007067AE" w:rsidRDefault="00342886" w:rsidP="000A69E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en-US"/>
              </w:rPr>
              <w:t>AO</w:t>
            </w:r>
            <w:r w:rsidRPr="00342886">
              <w:rPr>
                <w:sz w:val="22"/>
                <w:szCs w:val="22"/>
              </w:rPr>
              <w:t>-</w:t>
            </w:r>
            <w:r w:rsidR="000A69EA">
              <w:rPr>
                <w:sz w:val="22"/>
                <w:szCs w:val="22"/>
                <w:lang w:val="en-US"/>
              </w:rPr>
              <w:t>440</w:t>
            </w:r>
            <w:r>
              <w:rPr>
                <w:sz w:val="22"/>
                <w:szCs w:val="22"/>
              </w:rPr>
              <w:t xml:space="preserve"> от </w:t>
            </w:r>
            <w:r w:rsidR="000A69EA">
              <w:rPr>
                <w:sz w:val="22"/>
                <w:szCs w:val="22"/>
                <w:lang w:val="en-US"/>
              </w:rPr>
              <w:t>07</w:t>
            </w:r>
            <w:r>
              <w:rPr>
                <w:sz w:val="22"/>
                <w:szCs w:val="22"/>
              </w:rPr>
              <w:t>.0</w:t>
            </w:r>
            <w:r w:rsidR="000A69EA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.2022</w:t>
            </w:r>
            <w:r w:rsidRPr="00342886">
              <w:rPr>
                <w:sz w:val="22"/>
                <w:szCs w:val="22"/>
              </w:rPr>
              <w:t xml:space="preserve"> 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0A69EA" w:rsidRPr="007067AE" w:rsidTr="003E5E1F">
        <w:trPr>
          <w:trHeight w:val="461"/>
        </w:trPr>
        <w:tc>
          <w:tcPr>
            <w:tcW w:w="13184" w:type="dxa"/>
          </w:tcPr>
          <w:p w:rsidR="000A69EA" w:rsidRPr="007067AE" w:rsidRDefault="000A69EA" w:rsidP="000A69EA">
            <w:pPr>
              <w:pStyle w:val="a3"/>
              <w:spacing w:line="235" w:lineRule="exact"/>
              <w:ind w:firstLine="59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предыдущем заседании МГС и на заседаниях Совета руководителей органов по аккредитации государств-членов ЕАЭС при обсуждении вопроса создания РОА армянская сторона предлагала закрепить функции секретариата РОА за Бюро по стандартам МГС до принятия решения органов по аккредитации о месте постоянного нахождения секретариата РОА.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Pr="007067AE" w:rsidRDefault="009006FD" w:rsidP="000A69E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0A69EA" w:rsidRPr="000A69EA">
              <w:rPr>
                <w:sz w:val="22"/>
                <w:szCs w:val="22"/>
              </w:rPr>
              <w:t>информация не поступала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0A69EA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Pr="000A69EA">
              <w:rPr>
                <w:sz w:val="22"/>
                <w:szCs w:val="22"/>
              </w:rPr>
              <w:t>информация не поступала</w:t>
            </w:r>
            <w:r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EE356C" w:rsidRPr="008A6945" w:rsidRDefault="00EE356C" w:rsidP="00227036">
            <w:pPr>
              <w:jc w:val="center"/>
              <w:rPr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0A69EA" w:rsidP="00134E2A">
            <w:pPr>
              <w:jc w:val="center"/>
              <w:rPr>
                <w:b/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Pr="000A69EA">
              <w:rPr>
                <w:sz w:val="22"/>
                <w:szCs w:val="22"/>
              </w:rPr>
              <w:t>информация не поступала</w:t>
            </w:r>
            <w:r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0A69EA" w:rsidP="008C3E65">
            <w:pPr>
              <w:jc w:val="center"/>
              <w:rPr>
                <w:sz w:val="22"/>
                <w:szCs w:val="22"/>
              </w:rPr>
            </w:pPr>
            <w:r w:rsidRPr="000A69EA">
              <w:rPr>
                <w:sz w:val="22"/>
                <w:szCs w:val="22"/>
              </w:rPr>
              <w:t>(информация не поступала)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0A69EA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3D6FB4" w:rsidRPr="000A69EA" w:rsidRDefault="000A69EA" w:rsidP="003D6FB4">
            <w:pPr>
              <w:jc w:val="center"/>
              <w:rPr>
                <w:sz w:val="22"/>
                <w:szCs w:val="22"/>
              </w:rPr>
            </w:pPr>
            <w:r w:rsidRPr="000A69EA">
              <w:rPr>
                <w:sz w:val="22"/>
                <w:szCs w:val="22"/>
              </w:rPr>
              <w:t>(информация не поступала)</w:t>
            </w: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D6FB4" w:rsidRPr="007067AE" w:rsidRDefault="003D6FB4" w:rsidP="001C40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C4019">
              <w:rPr>
                <w:sz w:val="22"/>
                <w:szCs w:val="22"/>
              </w:rPr>
              <w:t xml:space="preserve">информация </w:t>
            </w:r>
            <w:r w:rsidRPr="007067AE">
              <w:rPr>
                <w:sz w:val="22"/>
                <w:szCs w:val="22"/>
              </w:rPr>
              <w:t>не поступал</w:t>
            </w:r>
            <w:r w:rsidR="001C401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:rsidTr="008C3E65">
        <w:trPr>
          <w:trHeight w:val="372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0A69EA" w:rsidRDefault="003D6FB4" w:rsidP="000A69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69EA">
              <w:rPr>
                <w:sz w:val="22"/>
                <w:szCs w:val="22"/>
              </w:rPr>
              <w:t xml:space="preserve">письмо директора ГУП «Узбекский центр аккредитации» </w:t>
            </w:r>
            <w:proofErr w:type="spellStart"/>
            <w:r w:rsidR="000A69EA">
              <w:rPr>
                <w:sz w:val="22"/>
                <w:szCs w:val="22"/>
              </w:rPr>
              <w:t>А.Закирова</w:t>
            </w:r>
            <w:proofErr w:type="spellEnd"/>
          </w:p>
          <w:p w:rsidR="003D6FB4" w:rsidRPr="007067AE" w:rsidRDefault="000A69EA" w:rsidP="000A69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01/2018 от 05.10.2022</w:t>
            </w:r>
            <w:r w:rsidR="003D6FB4">
              <w:rPr>
                <w:sz w:val="22"/>
                <w:szCs w:val="22"/>
              </w:rPr>
              <w:t xml:space="preserve">) </w:t>
            </w:r>
          </w:p>
        </w:tc>
      </w:tr>
      <w:tr w:rsidR="000A69EA" w:rsidRPr="007067AE" w:rsidTr="008C3E65">
        <w:trPr>
          <w:trHeight w:val="372"/>
        </w:trPr>
        <w:tc>
          <w:tcPr>
            <w:tcW w:w="13184" w:type="dxa"/>
          </w:tcPr>
          <w:p w:rsidR="000A69EA" w:rsidRPr="000A69EA" w:rsidRDefault="000A69EA" w:rsidP="000A69E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ГУП «Узбекский центр аккредитации»</w:t>
            </w:r>
            <w:r w:rsidRPr="000A6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сообщает свою позицию о целесообразности создания РОА в рамках МГС с размещением секретариата на базе Бюро по стандартам.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CDD" w:rsidRDefault="001B7CDD" w:rsidP="00E97949">
      <w:r>
        <w:separator/>
      </w:r>
    </w:p>
  </w:endnote>
  <w:endnote w:type="continuationSeparator" w:id="0">
    <w:p w:rsidR="001B7CDD" w:rsidRDefault="001B7CDD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 </w:t>
    </w:r>
    <w:r w:rsidR="00AE1AA4">
      <w:rPr>
        <w:sz w:val="20"/>
      </w:rPr>
      <w:t>7</w:t>
    </w:r>
    <w:r w:rsidR="000A69EA">
      <w:rPr>
        <w:sz w:val="20"/>
      </w:rPr>
      <w:t xml:space="preserve"> </w:t>
    </w:r>
    <w:r w:rsidRPr="002B7D5D">
      <w:rPr>
        <w:sz w:val="20"/>
      </w:rPr>
      <w:t xml:space="preserve">к протоколу </w:t>
    </w:r>
    <w:r w:rsidR="000A69EA">
      <w:rPr>
        <w:sz w:val="20"/>
      </w:rPr>
      <w:t>НТКА</w:t>
    </w:r>
    <w:r w:rsidRPr="002B7D5D">
      <w:rPr>
        <w:sz w:val="20"/>
      </w:rPr>
      <w:t xml:space="preserve"> № </w:t>
    </w:r>
    <w:r w:rsidR="000A69EA">
      <w:rPr>
        <w:sz w:val="20"/>
      </w:rPr>
      <w:t>50</w:t>
    </w:r>
    <w:r w:rsidRPr="002B7D5D">
      <w:rPr>
        <w:sz w:val="20"/>
      </w:rPr>
      <w:t>-20</w:t>
    </w:r>
    <w:r w:rsidR="00694637">
      <w:rPr>
        <w:sz w:val="20"/>
      </w:rPr>
      <w:t>2</w:t>
    </w:r>
    <w:r w:rsidR="00B33EC0">
      <w:rPr>
        <w:sz w:val="20"/>
      </w:rPr>
      <w:t>2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CDD" w:rsidRDefault="001B7CDD" w:rsidP="00E97949">
      <w:r>
        <w:separator/>
      </w:r>
    </w:p>
  </w:footnote>
  <w:footnote w:type="continuationSeparator" w:id="0">
    <w:p w:rsidR="001B7CDD" w:rsidRDefault="001B7CDD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A69EA"/>
    <w:rsid w:val="000B3035"/>
    <w:rsid w:val="000E0B5C"/>
    <w:rsid w:val="000F2B54"/>
    <w:rsid w:val="00101BE8"/>
    <w:rsid w:val="00115673"/>
    <w:rsid w:val="00124235"/>
    <w:rsid w:val="00131F80"/>
    <w:rsid w:val="00134E2A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B7CDD"/>
    <w:rsid w:val="001C1245"/>
    <w:rsid w:val="001C1D2F"/>
    <w:rsid w:val="001C4019"/>
    <w:rsid w:val="001D5B60"/>
    <w:rsid w:val="001E471F"/>
    <w:rsid w:val="001F799B"/>
    <w:rsid w:val="00224FDC"/>
    <w:rsid w:val="00227036"/>
    <w:rsid w:val="002315F8"/>
    <w:rsid w:val="0023350C"/>
    <w:rsid w:val="00261179"/>
    <w:rsid w:val="0027652B"/>
    <w:rsid w:val="002903C2"/>
    <w:rsid w:val="0029653A"/>
    <w:rsid w:val="002C2208"/>
    <w:rsid w:val="00321A79"/>
    <w:rsid w:val="00330090"/>
    <w:rsid w:val="00331715"/>
    <w:rsid w:val="00342886"/>
    <w:rsid w:val="00356644"/>
    <w:rsid w:val="00365094"/>
    <w:rsid w:val="00381135"/>
    <w:rsid w:val="003A3A10"/>
    <w:rsid w:val="003B160D"/>
    <w:rsid w:val="003B3E93"/>
    <w:rsid w:val="003D6FB4"/>
    <w:rsid w:val="003E3A7D"/>
    <w:rsid w:val="003F33CC"/>
    <w:rsid w:val="00405197"/>
    <w:rsid w:val="004057F8"/>
    <w:rsid w:val="00413336"/>
    <w:rsid w:val="004266EC"/>
    <w:rsid w:val="00426AB3"/>
    <w:rsid w:val="004624B1"/>
    <w:rsid w:val="004710B1"/>
    <w:rsid w:val="004A1BFC"/>
    <w:rsid w:val="004B510C"/>
    <w:rsid w:val="004C22BD"/>
    <w:rsid w:val="004C46F6"/>
    <w:rsid w:val="004C7580"/>
    <w:rsid w:val="004D1FA2"/>
    <w:rsid w:val="004D35A3"/>
    <w:rsid w:val="0050488F"/>
    <w:rsid w:val="00515BE1"/>
    <w:rsid w:val="0051739F"/>
    <w:rsid w:val="00526D1E"/>
    <w:rsid w:val="00536FE5"/>
    <w:rsid w:val="00547EDC"/>
    <w:rsid w:val="005735D7"/>
    <w:rsid w:val="00580A29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9D2"/>
    <w:rsid w:val="00715F61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C2396"/>
    <w:rsid w:val="009F59BC"/>
    <w:rsid w:val="00A23566"/>
    <w:rsid w:val="00A279B4"/>
    <w:rsid w:val="00A32EEC"/>
    <w:rsid w:val="00A46A1F"/>
    <w:rsid w:val="00A621C2"/>
    <w:rsid w:val="00A72820"/>
    <w:rsid w:val="00AA3A03"/>
    <w:rsid w:val="00AB150F"/>
    <w:rsid w:val="00AC0442"/>
    <w:rsid w:val="00AC0D84"/>
    <w:rsid w:val="00AC5A80"/>
    <w:rsid w:val="00AE1AA4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52C81"/>
    <w:rsid w:val="00C55437"/>
    <w:rsid w:val="00C75524"/>
    <w:rsid w:val="00C93929"/>
    <w:rsid w:val="00CA1BB3"/>
    <w:rsid w:val="00CC0678"/>
    <w:rsid w:val="00CC354E"/>
    <w:rsid w:val="00CE4100"/>
    <w:rsid w:val="00D129F5"/>
    <w:rsid w:val="00D14137"/>
    <w:rsid w:val="00D33C20"/>
    <w:rsid w:val="00D37716"/>
    <w:rsid w:val="00D41F10"/>
    <w:rsid w:val="00D64A4E"/>
    <w:rsid w:val="00D71EF2"/>
    <w:rsid w:val="00D753BF"/>
    <w:rsid w:val="00D82B41"/>
    <w:rsid w:val="00DA032A"/>
    <w:rsid w:val="00DD43D6"/>
    <w:rsid w:val="00DD4665"/>
    <w:rsid w:val="00DD4F4C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E0BEF-CC53-48E0-ADE4-E210678F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11</cp:revision>
  <dcterms:created xsi:type="dcterms:W3CDTF">2022-09-19T12:31:00Z</dcterms:created>
  <dcterms:modified xsi:type="dcterms:W3CDTF">2022-11-21T12:37:00Z</dcterms:modified>
</cp:coreProperties>
</file>